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1259" w:rsidTr="00E866FE">
        <w:tc>
          <w:tcPr>
            <w:tcW w:w="4785" w:type="dxa"/>
          </w:tcPr>
          <w:p w:rsidR="00C41259" w:rsidRDefault="00E5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41259" w:rsidRDefault="00C4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="00E55C1B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  <w:r w:rsidR="00E55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259" w:rsidRDefault="00C4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профсоюза </w:t>
            </w:r>
          </w:p>
          <w:p w:rsidR="00C41259" w:rsidRDefault="00C4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здравоохранения </w:t>
            </w:r>
            <w:r w:rsidR="00E55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259" w:rsidRDefault="00C4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55C1B">
              <w:rPr>
                <w:rFonts w:ascii="Times New Roman" w:hAnsi="Times New Roman" w:cs="Times New Roman"/>
                <w:sz w:val="28"/>
                <w:szCs w:val="28"/>
              </w:rPr>
              <w:t>/____________/</w:t>
            </w:r>
          </w:p>
          <w:p w:rsidR="00C41259" w:rsidRDefault="00E5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«____»___________2024</w:t>
            </w:r>
            <w:r w:rsidR="00C412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C41259" w:rsidRDefault="00E55C1B" w:rsidP="00C412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41259" w:rsidRDefault="00ED366C" w:rsidP="00E55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5C1B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 </w:t>
            </w:r>
          </w:p>
          <w:p w:rsidR="00C41259" w:rsidRDefault="00E55C1B" w:rsidP="00C412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КГБУЗ______</w:t>
            </w:r>
          </w:p>
          <w:p w:rsidR="00E55C1B" w:rsidRDefault="00E55C1B" w:rsidP="00C412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59" w:rsidRDefault="004B1405" w:rsidP="00C412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E55C1B">
              <w:rPr>
                <w:rFonts w:ascii="Times New Roman" w:hAnsi="Times New Roman" w:cs="Times New Roman"/>
                <w:sz w:val="28"/>
                <w:szCs w:val="28"/>
              </w:rPr>
              <w:t>/_________/</w:t>
            </w:r>
          </w:p>
          <w:p w:rsidR="00C41259" w:rsidRDefault="00E55C1B" w:rsidP="00C412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«____»___________2024</w:t>
            </w:r>
            <w:r w:rsidR="00C412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55C1B" w:rsidRDefault="00E55C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41259" w:rsidTr="005F572E">
        <w:tc>
          <w:tcPr>
            <w:tcW w:w="9571" w:type="dxa"/>
            <w:gridSpan w:val="2"/>
          </w:tcPr>
          <w:p w:rsidR="00C41259" w:rsidRPr="00E55C1B" w:rsidRDefault="00C41259" w:rsidP="00C41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КОРПОРАТИВНАЯ ПРОГРАММА</w:t>
            </w:r>
            <w:r w:rsidR="00E55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C1B" w:rsidRPr="00E55C1B">
              <w:rPr>
                <w:rFonts w:ascii="Times New Roman" w:hAnsi="Times New Roman" w:cs="Times New Roman"/>
                <w:b/>
                <w:sz w:val="28"/>
                <w:szCs w:val="28"/>
              </w:rPr>
              <w:t>(ПРОЕКТ)</w:t>
            </w:r>
          </w:p>
          <w:p w:rsidR="00C41259" w:rsidRDefault="00C41259" w:rsidP="00C4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на рабочем месте» для медицинских работников          </w:t>
            </w:r>
            <w:r w:rsidR="00E55C1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C41259" w:rsidRDefault="00C41259" w:rsidP="00C41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59" w:rsidTr="005F572E">
        <w:tc>
          <w:tcPr>
            <w:tcW w:w="4219" w:type="dxa"/>
          </w:tcPr>
          <w:p w:rsidR="00C41259" w:rsidRDefault="00C4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корпоративной программы -</w:t>
            </w:r>
          </w:p>
        </w:tc>
        <w:tc>
          <w:tcPr>
            <w:tcW w:w="5352" w:type="dxa"/>
          </w:tcPr>
          <w:p w:rsidR="00C41259" w:rsidRDefault="00C41259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259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на рабочем месте» для медицинских работников          </w:t>
            </w:r>
            <w:r w:rsidR="000A453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  <w:p w:rsidR="00C41259" w:rsidRDefault="00C41259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59" w:rsidTr="005F572E">
        <w:tc>
          <w:tcPr>
            <w:tcW w:w="4219" w:type="dxa"/>
          </w:tcPr>
          <w:p w:rsidR="00C41259" w:rsidRDefault="00C41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DF52D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- </w:t>
            </w:r>
          </w:p>
        </w:tc>
        <w:tc>
          <w:tcPr>
            <w:tcW w:w="5352" w:type="dxa"/>
          </w:tcPr>
          <w:p w:rsidR="00C41259" w:rsidRDefault="000A4531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КГБУЗ____________</w:t>
            </w:r>
          </w:p>
          <w:p w:rsidR="00E866FE" w:rsidRDefault="000A4531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1259" w:rsidTr="005F572E">
        <w:tc>
          <w:tcPr>
            <w:tcW w:w="4219" w:type="dxa"/>
          </w:tcPr>
          <w:p w:rsidR="00C41259" w:rsidRDefault="00DF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- </w:t>
            </w:r>
          </w:p>
        </w:tc>
        <w:tc>
          <w:tcPr>
            <w:tcW w:w="5352" w:type="dxa"/>
          </w:tcPr>
          <w:p w:rsidR="00DF52DC" w:rsidRDefault="000A4531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531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организации профсоюза работников _____________</w:t>
            </w:r>
          </w:p>
          <w:p w:rsidR="000A4531" w:rsidRDefault="000A4531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  <w:r w:rsidR="005C26FB">
              <w:rPr>
                <w:rFonts w:ascii="Times New Roman" w:hAnsi="Times New Roman" w:cs="Times New Roman"/>
                <w:sz w:val="28"/>
                <w:szCs w:val="28"/>
              </w:rPr>
              <w:t>/кабинетом медицинской профилак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  <w:p w:rsidR="00DF52DC" w:rsidRDefault="00DF52DC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DC" w:rsidTr="005F572E">
        <w:tc>
          <w:tcPr>
            <w:tcW w:w="4219" w:type="dxa"/>
          </w:tcPr>
          <w:p w:rsidR="00DF52DC" w:rsidRDefault="00DF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- </w:t>
            </w:r>
          </w:p>
        </w:tc>
        <w:tc>
          <w:tcPr>
            <w:tcW w:w="5352" w:type="dxa"/>
          </w:tcPr>
          <w:p w:rsidR="00AF490A" w:rsidRDefault="003C4A2C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52DC">
              <w:rPr>
                <w:rFonts w:ascii="Times New Roman" w:hAnsi="Times New Roman" w:cs="Times New Roman"/>
                <w:sz w:val="28"/>
                <w:szCs w:val="28"/>
              </w:rPr>
              <w:t>едицинские работники</w:t>
            </w:r>
            <w:r w:rsidR="00AF4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52DC" w:rsidRDefault="003C4A2C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90A">
              <w:rPr>
                <w:rFonts w:ascii="Times New Roman" w:hAnsi="Times New Roman" w:cs="Times New Roman"/>
                <w:sz w:val="28"/>
                <w:szCs w:val="28"/>
              </w:rPr>
              <w:t>емедицинские работники</w:t>
            </w:r>
            <w:r w:rsidR="00DF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90A">
              <w:rPr>
                <w:rFonts w:ascii="Times New Roman" w:hAnsi="Times New Roman" w:cs="Times New Roman"/>
                <w:sz w:val="28"/>
                <w:szCs w:val="28"/>
              </w:rPr>
              <w:t>МО, подведомственных министерству здравоохранения Хабаровского края</w:t>
            </w:r>
          </w:p>
          <w:p w:rsidR="00E866FE" w:rsidRDefault="00E866F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DC" w:rsidTr="005F572E">
        <w:tc>
          <w:tcPr>
            <w:tcW w:w="4219" w:type="dxa"/>
          </w:tcPr>
          <w:p w:rsidR="00C77CF7" w:rsidRDefault="00BC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DF52DC" w:rsidRDefault="00C7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  <w:r w:rsidR="00BC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6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E866FE" w:rsidRDefault="00AF490A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C77CF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охвата ежегодным профилактическим медицинским осмотром и диспансеризацией до 100%. Повышение доли сотрудников, ведущих здоровый образ жизни на </w:t>
            </w:r>
            <w:r w:rsidR="00C77C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7CF7">
              <w:rPr>
                <w:rFonts w:ascii="Times New Roman" w:hAnsi="Times New Roman" w:cs="Times New Roman"/>
                <w:sz w:val="28"/>
                <w:szCs w:val="28"/>
              </w:rPr>
              <w:t xml:space="preserve">%. </w:t>
            </w:r>
          </w:p>
          <w:p w:rsidR="00C77CF7" w:rsidRDefault="00C77CF7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DC" w:rsidTr="005F572E">
        <w:tc>
          <w:tcPr>
            <w:tcW w:w="4219" w:type="dxa"/>
          </w:tcPr>
          <w:p w:rsidR="00C77CF7" w:rsidRDefault="00DF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BC31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DF52DC" w:rsidRDefault="00C77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(пример)</w:t>
            </w:r>
            <w:r w:rsidR="00E866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31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352" w:type="dxa"/>
          </w:tcPr>
          <w:p w:rsidR="00AF490A" w:rsidRDefault="005C26FB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7C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7CF7">
              <w:rPr>
                <w:rFonts w:ascii="Times New Roman" w:hAnsi="Times New Roman" w:cs="Times New Roman"/>
                <w:sz w:val="28"/>
                <w:szCs w:val="28"/>
              </w:rPr>
              <w:t xml:space="preserve">хват 100% сотрудников информационными мероприятиями </w:t>
            </w:r>
            <w:r w:rsidR="00C77CF7" w:rsidRPr="00EF09FB">
              <w:rPr>
                <w:rFonts w:ascii="Times New Roman" w:hAnsi="Times New Roman" w:cs="Times New Roman"/>
                <w:sz w:val="28"/>
                <w:szCs w:val="28"/>
              </w:rPr>
              <w:t>по  вопросам профилактики неинфекционных заболеваний и формирования здорового образа жизни</w:t>
            </w:r>
            <w:r w:rsidR="00AF49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490A" w:rsidRDefault="00AF490A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7C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7CF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прохождения ежегодного профилактического медицинского осмотра и диспансеризации согласно ст. 185.1Трудового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CF7" w:rsidRPr="00C77CF7" w:rsidRDefault="00C77CF7" w:rsidP="00C77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C77CF7">
              <w:rPr>
                <w:rFonts w:ascii="Times New Roman" w:hAnsi="Times New Roman" w:cs="Times New Roman"/>
                <w:sz w:val="28"/>
                <w:szCs w:val="28"/>
              </w:rPr>
              <w:t xml:space="preserve">нижение доли сотрудников с низким </w:t>
            </w:r>
            <w:r w:rsidRPr="00C77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уровнем физической активности на 20%.</w:t>
            </w:r>
          </w:p>
          <w:p w:rsidR="00AF490A" w:rsidRDefault="00AF490A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потерь, связанных с временной </w:t>
            </w:r>
            <w:r w:rsidR="00BC317E">
              <w:rPr>
                <w:rFonts w:ascii="Times New Roman" w:hAnsi="Times New Roman" w:cs="Times New Roman"/>
                <w:sz w:val="28"/>
                <w:szCs w:val="28"/>
              </w:rPr>
              <w:t>нетрудоспособностью;</w:t>
            </w:r>
          </w:p>
          <w:p w:rsidR="00C77CF7" w:rsidRPr="00C77CF7" w:rsidRDefault="00BC317E" w:rsidP="00C77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7CF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7CF7" w:rsidRPr="00C77CF7">
              <w:rPr>
                <w:rFonts w:ascii="Times New Roman" w:hAnsi="Times New Roman" w:cs="Times New Roman"/>
                <w:sz w:val="28"/>
                <w:szCs w:val="28"/>
              </w:rPr>
              <w:t>величение доли сотрудников, ежедневно употребляющи</w:t>
            </w:r>
            <w:r w:rsidR="00C77CF7">
              <w:rPr>
                <w:rFonts w:ascii="Times New Roman" w:hAnsi="Times New Roman" w:cs="Times New Roman"/>
                <w:sz w:val="28"/>
                <w:szCs w:val="28"/>
              </w:rPr>
              <w:t>х 400 г овощей и фруктов на 10%;</w:t>
            </w:r>
          </w:p>
          <w:p w:rsidR="00C77CF7" w:rsidRPr="00C77CF7" w:rsidRDefault="00C77CF7" w:rsidP="00C77C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CF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7CF7">
              <w:rPr>
                <w:rFonts w:ascii="Times New Roman" w:hAnsi="Times New Roman" w:cs="Times New Roman"/>
                <w:sz w:val="28"/>
                <w:szCs w:val="28"/>
              </w:rPr>
              <w:t>нижение доли курящих сотрудников на 2%.</w:t>
            </w:r>
          </w:p>
          <w:p w:rsidR="00BC317E" w:rsidRDefault="00BC317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FE" w:rsidRDefault="00E866F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DC" w:rsidTr="005F572E">
        <w:tc>
          <w:tcPr>
            <w:tcW w:w="4219" w:type="dxa"/>
          </w:tcPr>
          <w:p w:rsidR="00DF52DC" w:rsidRDefault="00DF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  <w:r w:rsidR="00E866F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E866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52DC" w:rsidRDefault="00DF5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F52DC" w:rsidRDefault="00BC317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и коррекция факторов риска развития НИЗ;</w:t>
            </w:r>
          </w:p>
          <w:p w:rsidR="00BC317E" w:rsidRDefault="00BC317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заболеваний на ранних стадиях;</w:t>
            </w:r>
          </w:p>
          <w:p w:rsidR="00BC317E" w:rsidRDefault="00BC317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оздоровительных методик;</w:t>
            </w:r>
          </w:p>
          <w:p w:rsidR="00BC317E" w:rsidRDefault="00BC317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информационного пространства о ЗОЖ;</w:t>
            </w:r>
          </w:p>
          <w:p w:rsidR="00BC317E" w:rsidRDefault="00BC317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спортивные и досуговые мероприятия. </w:t>
            </w:r>
          </w:p>
          <w:p w:rsidR="00E866FE" w:rsidRDefault="00E866F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DC" w:rsidTr="005F572E">
        <w:tc>
          <w:tcPr>
            <w:tcW w:w="4219" w:type="dxa"/>
          </w:tcPr>
          <w:p w:rsidR="00DF52DC" w:rsidRDefault="00DF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BC31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DF52DC" w:rsidRDefault="00AF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DF52DC" w:rsidRDefault="00E55C1B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2026</w:t>
            </w:r>
            <w:r w:rsidR="00BC317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E866FE" w:rsidTr="005F572E">
        <w:tc>
          <w:tcPr>
            <w:tcW w:w="4219" w:type="dxa"/>
          </w:tcPr>
          <w:p w:rsidR="00E866FE" w:rsidRDefault="00E8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5352" w:type="dxa"/>
          </w:tcPr>
          <w:p w:rsidR="00E866FE" w:rsidRPr="00E866FE" w:rsidRDefault="00E866F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</w:t>
            </w:r>
            <w:r w:rsidR="00816A62">
              <w:rPr>
                <w:rFonts w:ascii="Times New Roman" w:hAnsi="Times New Roman" w:cs="Times New Roman"/>
                <w:sz w:val="28"/>
                <w:szCs w:val="28"/>
              </w:rPr>
              <w:t>Проведение а</w:t>
            </w:r>
            <w:r w:rsidR="00457DB7">
              <w:rPr>
                <w:rFonts w:ascii="Times New Roman" w:hAnsi="Times New Roman" w:cs="Times New Roman"/>
                <w:sz w:val="28"/>
                <w:szCs w:val="28"/>
              </w:rPr>
              <w:t>нкетиро</w:t>
            </w:r>
            <w:r w:rsidR="00816A62">
              <w:rPr>
                <w:rFonts w:ascii="Times New Roman" w:hAnsi="Times New Roman" w:cs="Times New Roman"/>
                <w:sz w:val="28"/>
                <w:szCs w:val="28"/>
              </w:rPr>
              <w:t xml:space="preserve">вания работников на выявление факторов риска и мотивации к ЗОЖ.  Проведение анкетирования работодателя на выявление условий к ведению ЗОЖ работниками. </w:t>
            </w:r>
            <w:r w:rsidR="00945D28"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анкетирования.</w:t>
            </w:r>
          </w:p>
          <w:p w:rsidR="00E866FE" w:rsidRPr="000D57FE" w:rsidRDefault="00E866F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D57FE">
              <w:rPr>
                <w:rFonts w:ascii="Times New Roman" w:hAnsi="Times New Roman" w:cs="Times New Roman"/>
                <w:sz w:val="28"/>
                <w:szCs w:val="28"/>
              </w:rPr>
              <w:t xml:space="preserve"> этап: </w:t>
            </w:r>
            <w:r w:rsidR="00945D28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корпоративной программы для каждой медицинской организации.</w:t>
            </w:r>
          </w:p>
          <w:p w:rsidR="00E866FE" w:rsidRDefault="00E866F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945D28">
              <w:rPr>
                <w:rFonts w:ascii="Times New Roman" w:hAnsi="Times New Roman" w:cs="Times New Roman"/>
                <w:sz w:val="28"/>
                <w:szCs w:val="28"/>
              </w:rPr>
              <w:t xml:space="preserve"> этап: Реализация </w:t>
            </w:r>
            <w:proofErr w:type="gramStart"/>
            <w:r w:rsidR="00945D28">
              <w:rPr>
                <w:rFonts w:ascii="Times New Roman" w:hAnsi="Times New Roman" w:cs="Times New Roman"/>
                <w:sz w:val="28"/>
                <w:szCs w:val="28"/>
              </w:rPr>
              <w:t>мероприятий  корпоративной</w:t>
            </w:r>
            <w:proofErr w:type="gramEnd"/>
            <w:r w:rsidR="00945D2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  <w:p w:rsidR="00945D28" w:rsidRPr="00945D28" w:rsidRDefault="00945D28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оценка эффективности программы. Поощрение участников. </w:t>
            </w:r>
          </w:p>
        </w:tc>
      </w:tr>
      <w:tr w:rsidR="00AF490A" w:rsidTr="005F572E">
        <w:tc>
          <w:tcPr>
            <w:tcW w:w="4219" w:type="dxa"/>
          </w:tcPr>
          <w:p w:rsidR="00AF490A" w:rsidRDefault="00AF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90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352" w:type="dxa"/>
          </w:tcPr>
          <w:p w:rsidR="00AF490A" w:rsidRPr="00E55C1B" w:rsidRDefault="00E55C1B" w:rsidP="004B14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C1B">
              <w:rPr>
                <w:rFonts w:ascii="Times New Roman" w:hAnsi="Times New Roman" w:cs="Times New Roman"/>
                <w:i/>
                <w:sz w:val="28"/>
                <w:szCs w:val="28"/>
              </w:rPr>
              <w:t>Профсоюз + поощрения от главного врача</w:t>
            </w:r>
          </w:p>
        </w:tc>
      </w:tr>
      <w:tr w:rsidR="00AF490A" w:rsidTr="005F572E">
        <w:tc>
          <w:tcPr>
            <w:tcW w:w="4219" w:type="dxa"/>
          </w:tcPr>
          <w:p w:rsidR="00B45E33" w:rsidRDefault="00B45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0A" w:rsidRPr="00AF490A" w:rsidRDefault="00AF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5352" w:type="dxa"/>
          </w:tcPr>
          <w:p w:rsidR="00B45E33" w:rsidRDefault="00B45E33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0A" w:rsidRDefault="00BC317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ответственности к собственному здоровью у работников медицинских организаций </w:t>
            </w:r>
            <w:r w:rsidR="00E866FE">
              <w:rPr>
                <w:rFonts w:ascii="Times New Roman" w:hAnsi="Times New Roman" w:cs="Times New Roman"/>
                <w:sz w:val="28"/>
                <w:szCs w:val="28"/>
              </w:rPr>
              <w:t>края;</w:t>
            </w:r>
          </w:p>
          <w:p w:rsidR="00BC317E" w:rsidRDefault="00BC317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866FE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заболеваемости и инвалидизации, </w:t>
            </w:r>
            <w:proofErr w:type="gramStart"/>
            <w:r w:rsidR="00E866FE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="00E866FE">
              <w:rPr>
                <w:rFonts w:ascii="Times New Roman" w:hAnsi="Times New Roman" w:cs="Times New Roman"/>
                <w:sz w:val="28"/>
                <w:szCs w:val="28"/>
              </w:rPr>
              <w:t xml:space="preserve"> с НИЗ;</w:t>
            </w:r>
          </w:p>
          <w:p w:rsidR="00E866FE" w:rsidRDefault="00E866FE" w:rsidP="004B1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численности работников</w:t>
            </w:r>
            <w:r>
              <w:t xml:space="preserve"> </w:t>
            </w:r>
            <w:r w:rsidRPr="00E866FE">
              <w:rPr>
                <w:rFonts w:ascii="Times New Roman" w:hAnsi="Times New Roman" w:cs="Times New Roman"/>
                <w:sz w:val="28"/>
                <w:szCs w:val="28"/>
              </w:rPr>
              <w:t>медицинских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ведущих здоровый образ жизни.</w:t>
            </w:r>
          </w:p>
        </w:tc>
      </w:tr>
    </w:tbl>
    <w:p w:rsidR="003C4A2C" w:rsidRDefault="003C4A2C" w:rsidP="00B45E3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Нормативные документы:</w:t>
      </w:r>
    </w:p>
    <w:p w:rsidR="003C4A2C" w:rsidRPr="001210CC" w:rsidRDefault="003C4A2C" w:rsidP="003C4A2C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210CC">
        <w:rPr>
          <w:rFonts w:ascii="Times New Roman" w:eastAsia="Calibri" w:hAnsi="Times New Roman" w:cs="Times New Roman"/>
          <w:i/>
          <w:sz w:val="28"/>
          <w:szCs w:val="28"/>
        </w:rPr>
        <w:t>Федеральный уровень:</w:t>
      </w:r>
    </w:p>
    <w:p w:rsidR="003C4A2C" w:rsidRDefault="003C4A2C" w:rsidP="005F57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21.11.2011 № 323-ФЗ "Об основах охраны здоровья граждан в Российской Федерации"</w:t>
      </w:r>
      <w:r w:rsidR="005F5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72E" w:rsidRPr="005F572E" w:rsidRDefault="005F572E" w:rsidP="005F57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проект "</w:t>
      </w:r>
      <w:r w:rsidRPr="005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мотивации граждан к здоровому образу жизни, включая здоровое питание и отказ от вредных привычек"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"Демография"</w:t>
      </w:r>
      <w:r w:rsidR="001E2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72E" w:rsidRDefault="005F572E" w:rsidP="005F57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F5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Российской Федерации от </w:t>
      </w:r>
      <w:r w:rsidR="00E5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5C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F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5C1B">
        <w:rPr>
          <w:rFonts w:ascii="Times New Roman" w:eastAsia="Times New Roman" w:hAnsi="Times New Roman" w:cs="Times New Roman"/>
          <w:sz w:val="28"/>
          <w:szCs w:val="28"/>
          <w:lang w:eastAsia="ru-RU"/>
        </w:rPr>
        <w:t>1177</w:t>
      </w:r>
      <w:r w:rsidRPr="005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 w:rsidRPr="005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осуществления профилактики неинфекционных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</w:t>
      </w:r>
      <w:r w:rsidRPr="005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мероприятий по 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5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 в медицинских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F572E" w:rsidRPr="005F572E" w:rsidRDefault="001E2810" w:rsidP="001E28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15.01.2020 № 8 "</w:t>
      </w:r>
      <w:r w:rsidRPr="001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C4A2C" w:rsidRPr="001210CC" w:rsidRDefault="003C4A2C" w:rsidP="003C4A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A2C" w:rsidRDefault="003C4A2C" w:rsidP="003C4A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4A2C" w:rsidRDefault="003C4A2C" w:rsidP="003C4A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E2810" w:rsidRDefault="003C4A2C" w:rsidP="00987C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0CC">
        <w:rPr>
          <w:rFonts w:ascii="Times New Roman" w:eastAsia="Calibri" w:hAnsi="Times New Roman" w:cs="Times New Roman"/>
          <w:i/>
          <w:sz w:val="28"/>
          <w:szCs w:val="28"/>
        </w:rPr>
        <w:t>Краевой уровень</w:t>
      </w:r>
      <w:r w:rsidRPr="001210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2810" w:rsidRDefault="001E2810" w:rsidP="001E28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2810" w:rsidRPr="00B45E33" w:rsidRDefault="001E2810" w:rsidP="00B45E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проект  Хабаровского края                                                                         "Формирование системы мотивации граждан к здоровому образу жизни, включая здоровое питание и отказ от вредных привычек"</w:t>
      </w:r>
      <w:r w:rsidR="00E5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2024 гг.</w:t>
      </w:r>
      <w:r w:rsidRPr="00B45E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Губернатором Хабаровского края 13.12.2018 г.</w:t>
      </w:r>
    </w:p>
    <w:p w:rsidR="001E2810" w:rsidRPr="001E2810" w:rsidRDefault="001E2810" w:rsidP="001E2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программа Хабаровского края "Укрепление общественного здоровья», утвержденного распоряжением Правительства Хабаровского края от 20 марта 2020 г. № 260-рп.</w:t>
      </w:r>
    </w:p>
    <w:p w:rsidR="003C4A2C" w:rsidRDefault="001E2810" w:rsidP="001E2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Союзом "Хабаровское краевое объединение организаций профсоюзов",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объединением работодателей "Союз работодателей Хабаровского края"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8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Правител</w:t>
      </w:r>
      <w:r w:rsidR="00E55C1B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Хабаровского края на 2023-2025</w:t>
      </w:r>
      <w:r w:rsidRPr="001E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E5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E2810" w:rsidRDefault="001E2810" w:rsidP="001E28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отраслевое соглашение по краевым государственным бюджетным и автономным учреждениям, находящимся в ведении министерства </w:t>
      </w:r>
      <w:r w:rsidR="00A5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</w:t>
      </w:r>
      <w:r w:rsidR="00E55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Хабаровского края на 2023 – 2025</w:t>
      </w:r>
      <w:r w:rsidR="00A5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E55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02.02.2023</w:t>
      </w:r>
      <w:r w:rsidR="00A5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E2810" w:rsidRPr="001E2810" w:rsidRDefault="001E2810" w:rsidP="001E28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2C" w:rsidRPr="001210CC" w:rsidRDefault="003C4A2C" w:rsidP="001E28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4A2C" w:rsidRDefault="003C4A2C" w:rsidP="003C4A2C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DF7" w:rsidRDefault="00A56DF7" w:rsidP="003C4A2C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A56DF7" w:rsidRDefault="00A56DF7" w:rsidP="003C4A2C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A56DF7" w:rsidRDefault="00A56DF7" w:rsidP="003C4A2C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</w:p>
    <w:p w:rsidR="00987CD2" w:rsidRDefault="00987CD2" w:rsidP="0036593A">
      <w:pPr>
        <w:spacing w:after="0" w:line="240" w:lineRule="auto"/>
        <w:ind w:left="-227"/>
        <w:rPr>
          <w:rFonts w:ascii="Times New Roman" w:eastAsia="Calibri" w:hAnsi="Times New Roman" w:cs="Times New Roman"/>
          <w:sz w:val="28"/>
          <w:szCs w:val="28"/>
        </w:rPr>
      </w:pPr>
    </w:p>
    <w:p w:rsidR="003C4A2C" w:rsidRPr="00A56DF7" w:rsidRDefault="003C4A2C" w:rsidP="0036593A">
      <w:pPr>
        <w:spacing w:after="0" w:line="240" w:lineRule="auto"/>
        <w:ind w:left="-22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56DF7">
        <w:rPr>
          <w:rFonts w:ascii="Times New Roman" w:eastAsia="Calibri" w:hAnsi="Times New Roman" w:cs="Times New Roman"/>
          <w:sz w:val="28"/>
          <w:szCs w:val="28"/>
        </w:rPr>
        <w:lastRenderedPageBreak/>
        <w:t>Актуальность проекта</w:t>
      </w:r>
    </w:p>
    <w:p w:rsidR="00A56DF7" w:rsidRDefault="00A56DF7" w:rsidP="0036593A">
      <w:pPr>
        <w:spacing w:after="0" w:line="240" w:lineRule="auto"/>
        <w:ind w:left="-227" w:hanging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593A" w:rsidRDefault="00A56DF7" w:rsidP="0036593A">
      <w:pPr>
        <w:spacing w:after="0" w:line="240" w:lineRule="auto"/>
        <w:ind w:left="-227" w:firstLine="9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DF7">
        <w:rPr>
          <w:rFonts w:ascii="Times New Roman" w:eastAsia="Calibri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по </w:t>
      </w:r>
      <w:r w:rsidRPr="00A56DF7">
        <w:rPr>
          <w:rFonts w:ascii="Times New Roman" w:eastAsia="Calibri" w:hAnsi="Times New Roman" w:cs="Times New Roman"/>
          <w:sz w:val="28"/>
          <w:szCs w:val="28"/>
        </w:rPr>
        <w:t>организации с</w:t>
      </w:r>
      <w:r>
        <w:rPr>
          <w:rFonts w:ascii="Times New Roman" w:eastAsia="Calibri" w:hAnsi="Times New Roman" w:cs="Times New Roman"/>
          <w:sz w:val="28"/>
          <w:szCs w:val="28"/>
        </w:rPr>
        <w:t>истем</w:t>
      </w:r>
      <w:r w:rsidR="0036593A">
        <w:rPr>
          <w:rFonts w:ascii="Times New Roman" w:eastAsia="Calibri" w:hAnsi="Times New Roman" w:cs="Times New Roman"/>
          <w:sz w:val="28"/>
          <w:szCs w:val="28"/>
        </w:rPr>
        <w:t xml:space="preserve">ы охраны профессионального </w:t>
      </w:r>
      <w:r w:rsidRPr="00A56DF7">
        <w:rPr>
          <w:rFonts w:ascii="Times New Roman" w:eastAsia="Calibri" w:hAnsi="Times New Roman" w:cs="Times New Roman"/>
          <w:sz w:val="28"/>
          <w:szCs w:val="28"/>
        </w:rPr>
        <w:t>здоровья определяется влиянием условий труда на состояние здоровья медиков и высоким уровнем их заболеваемости, которая, по данным различных авторов, превышает таковую во многих ведущих отраслях промышленности и колеблется от 93,2 до 114,</w:t>
      </w:r>
      <w:r w:rsidR="0036593A">
        <w:rPr>
          <w:rFonts w:ascii="Times New Roman" w:eastAsia="Calibri" w:hAnsi="Times New Roman" w:cs="Times New Roman"/>
          <w:sz w:val="28"/>
          <w:szCs w:val="28"/>
        </w:rPr>
        <w:t>7 случаев на 100 работающих</w:t>
      </w:r>
      <w:r w:rsidRPr="00A56DF7">
        <w:rPr>
          <w:rFonts w:ascii="Times New Roman" w:eastAsia="Calibri" w:hAnsi="Times New Roman" w:cs="Times New Roman"/>
          <w:sz w:val="28"/>
          <w:szCs w:val="28"/>
        </w:rPr>
        <w:t>.</w:t>
      </w:r>
      <w:r w:rsidR="003659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E27CF" w:rsidRDefault="0036593A" w:rsidP="009E27CF">
      <w:pPr>
        <w:spacing w:after="0" w:line="240" w:lineRule="auto"/>
        <w:ind w:left="-227" w:firstLine="9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6593A">
        <w:rPr>
          <w:rFonts w:ascii="Times New Roman" w:hAnsi="Times New Roman" w:cs="Times New Roman"/>
          <w:color w:val="333333"/>
          <w:sz w:val="28"/>
          <w:szCs w:val="28"/>
        </w:rPr>
        <w:t>Сами врачи и медсестры не придают особого значения решению этой проблемы, вероятно потому, что традиционно политика безопасности и сохранения здоровья проводилась в основном для пациентов, а не для сотрудников. Недостаток внимания к здоровью может б</w:t>
      </w:r>
      <w:r>
        <w:rPr>
          <w:rFonts w:ascii="Times New Roman" w:hAnsi="Times New Roman" w:cs="Times New Roman"/>
          <w:color w:val="333333"/>
          <w:sz w:val="28"/>
          <w:szCs w:val="28"/>
        </w:rPr>
        <w:t>ыть объяснен</w:t>
      </w:r>
      <w:r w:rsidRPr="0036593A">
        <w:rPr>
          <w:rFonts w:ascii="Times New Roman" w:hAnsi="Times New Roman" w:cs="Times New Roman"/>
          <w:color w:val="333333"/>
          <w:sz w:val="28"/>
          <w:szCs w:val="28"/>
        </w:rPr>
        <w:t xml:space="preserve"> тем, что </w:t>
      </w:r>
      <w:r>
        <w:rPr>
          <w:rFonts w:ascii="Times New Roman" w:hAnsi="Times New Roman" w:cs="Times New Roman"/>
          <w:color w:val="333333"/>
          <w:sz w:val="28"/>
          <w:szCs w:val="28"/>
        </w:rPr>
        <w:t>специалисты являются</w:t>
      </w:r>
      <w:r w:rsidRPr="0036593A">
        <w:rPr>
          <w:rFonts w:ascii="Times New Roman" w:hAnsi="Times New Roman" w:cs="Times New Roman"/>
          <w:color w:val="333333"/>
          <w:sz w:val="28"/>
          <w:szCs w:val="28"/>
        </w:rPr>
        <w:t xml:space="preserve"> профессионалами, способными позаботиться о своем здоровье без чьей-либо помощи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E27CF" w:rsidRPr="009E27CF">
        <w:rPr>
          <w:rFonts w:ascii="Times New Roman" w:hAnsi="Times New Roman" w:cs="Times New Roman"/>
          <w:color w:val="333333"/>
          <w:sz w:val="28"/>
          <w:szCs w:val="28"/>
        </w:rPr>
        <w:t xml:space="preserve">Как показывают исследования, профессиональная заболеваемость медицинских работников в России имеет тенденцию к росту. Лишь 2% российских медиков </w:t>
      </w:r>
      <w:proofErr w:type="gramStart"/>
      <w:r w:rsidR="009E27CF" w:rsidRPr="009E27CF">
        <w:rPr>
          <w:rFonts w:ascii="Times New Roman" w:hAnsi="Times New Roman" w:cs="Times New Roman"/>
          <w:color w:val="333333"/>
          <w:sz w:val="28"/>
          <w:szCs w:val="28"/>
        </w:rPr>
        <w:t>признаны</w:t>
      </w:r>
      <w:proofErr w:type="gramEnd"/>
      <w:r w:rsidR="009E27CF" w:rsidRPr="009E27CF">
        <w:rPr>
          <w:rFonts w:ascii="Times New Roman" w:hAnsi="Times New Roman" w:cs="Times New Roman"/>
          <w:color w:val="333333"/>
          <w:sz w:val="28"/>
          <w:szCs w:val="28"/>
        </w:rPr>
        <w:t xml:space="preserve"> абсолютно здоровыми. Есть веские основания по</w:t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 xml:space="preserve">лагать, что распространенность </w:t>
      </w:r>
      <w:r w:rsidR="009E27CF" w:rsidRPr="009E27CF">
        <w:rPr>
          <w:rFonts w:ascii="Times New Roman" w:hAnsi="Times New Roman" w:cs="Times New Roman"/>
          <w:color w:val="333333"/>
          <w:sz w:val="28"/>
          <w:szCs w:val="28"/>
        </w:rPr>
        <w:t xml:space="preserve">профессиональных заболеваний среди работников сферы здравоохранения на самом деле существенно выше </w:t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>официально регистрируемой</w:t>
      </w:r>
      <w:r w:rsidR="009E27CF" w:rsidRPr="009E27CF">
        <w:rPr>
          <w:rFonts w:ascii="Times New Roman" w:hAnsi="Times New Roman" w:cs="Times New Roman"/>
          <w:color w:val="333333"/>
          <w:sz w:val="28"/>
          <w:szCs w:val="28"/>
        </w:rPr>
        <w:t>. Согласно официальным данным, врачи живут меньше своих пациентов на 15 лет. С одной стороны, играет роль совокупность специфических факторов, составляющих профессиональный стресс, с другой — врачи подвержены тем же факторам риска хронических неинфекционных заболева</w:t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>ний, что и популяция в целом.</w:t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ab/>
        <w:t>И</w:t>
      </w:r>
      <w:r w:rsidR="004E60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 xml:space="preserve">если профилактические мероприятия по снижению профессиональной заболеваемости закреплены нормативно – правовыми </w:t>
      </w:r>
      <w:r w:rsidR="004E603D">
        <w:rPr>
          <w:rFonts w:ascii="Times New Roman" w:hAnsi="Times New Roman" w:cs="Times New Roman"/>
          <w:color w:val="333333"/>
          <w:sz w:val="28"/>
          <w:szCs w:val="28"/>
        </w:rPr>
        <w:t xml:space="preserve">документами и обязаны исполняться работодателем, то профилактика общеизвестных неинфекционных заболеваний не закреплена приказами и нуждается в мотивации самим человеком. </w:t>
      </w:r>
      <w:r w:rsidR="009E27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E27CF" w:rsidRDefault="004E603D" w:rsidP="009E27CF">
      <w:pPr>
        <w:spacing w:after="0" w:line="240" w:lineRule="auto"/>
        <w:ind w:left="-227" w:firstLine="9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603D">
        <w:rPr>
          <w:rFonts w:ascii="Times New Roman" w:hAnsi="Times New Roman" w:cs="Times New Roman"/>
          <w:color w:val="333333"/>
          <w:sz w:val="28"/>
          <w:szCs w:val="28"/>
        </w:rPr>
        <w:t xml:space="preserve">В силу профессиональной девиации медицинские работники зачастую не уделяют должного внимания собственному здоровью, а ежедневное общение с пациентами нередко приводит к тому, что они перестают реагировать на появление у себя болезни как на экстраординарное состояние, требующее специализированной помощи. Не секрет, что нередко медицинские работники формально относятся к профилактическим осмотрам, несвоевременно и не всегда реагируют на данные обследований, а при выявлении заболеваний лечатся самостоятельно, не обращаясь за помощью к коллегам.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Изучение забо</w:t>
      </w:r>
      <w:r w:rsidR="00405B68" w:rsidRPr="00405B68">
        <w:rPr>
          <w:rFonts w:ascii="Times New Roman" w:hAnsi="Times New Roman" w:cs="Times New Roman"/>
          <w:color w:val="333333"/>
          <w:sz w:val="28"/>
          <w:szCs w:val="28"/>
        </w:rPr>
        <w:t xml:space="preserve">леваемости медицинских работников </w:t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05B68" w:rsidRPr="00405B68">
        <w:rPr>
          <w:rFonts w:ascii="Times New Roman" w:hAnsi="Times New Roman" w:cs="Times New Roman"/>
          <w:color w:val="333333"/>
          <w:sz w:val="28"/>
          <w:szCs w:val="28"/>
        </w:rPr>
        <w:t>показало</w:t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 xml:space="preserve"> сходство по структуре патологии в </w:t>
      </w:r>
      <w:proofErr w:type="gramStart"/>
      <w:r w:rsidR="00405B68">
        <w:rPr>
          <w:rFonts w:ascii="Times New Roman" w:hAnsi="Times New Roman" w:cs="Times New Roman"/>
          <w:color w:val="333333"/>
          <w:sz w:val="28"/>
          <w:szCs w:val="28"/>
        </w:rPr>
        <w:t>общем</w:t>
      </w:r>
      <w:proofErr w:type="gramEnd"/>
      <w:r w:rsidR="00405B68">
        <w:rPr>
          <w:rFonts w:ascii="Times New Roman" w:hAnsi="Times New Roman" w:cs="Times New Roman"/>
          <w:color w:val="333333"/>
          <w:sz w:val="28"/>
          <w:szCs w:val="28"/>
        </w:rPr>
        <w:t xml:space="preserve"> в популяции: доминируют</w:t>
      </w:r>
      <w:r w:rsidR="00405B68" w:rsidRPr="00405B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 xml:space="preserve"> болезни</w:t>
      </w:r>
      <w:r w:rsidR="00405B68" w:rsidRPr="00405B68">
        <w:rPr>
          <w:rFonts w:ascii="Times New Roman" w:hAnsi="Times New Roman" w:cs="Times New Roman"/>
          <w:color w:val="333333"/>
          <w:sz w:val="28"/>
          <w:szCs w:val="28"/>
        </w:rPr>
        <w:t xml:space="preserve"> системы кровообращения (21,7%), второе место принадлежит </w:t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>болезням</w:t>
      </w:r>
      <w:r w:rsidR="00405B68" w:rsidRPr="00405B68">
        <w:rPr>
          <w:rFonts w:ascii="Times New Roman" w:hAnsi="Times New Roman" w:cs="Times New Roman"/>
          <w:color w:val="333333"/>
          <w:sz w:val="28"/>
          <w:szCs w:val="28"/>
        </w:rPr>
        <w:t xml:space="preserve"> органов пищеварения </w:t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>(17,6%), на третьем месте находя</w:t>
      </w:r>
      <w:r w:rsidR="00405B68" w:rsidRPr="00405B68">
        <w:rPr>
          <w:rFonts w:ascii="Times New Roman" w:hAnsi="Times New Roman" w:cs="Times New Roman"/>
          <w:color w:val="333333"/>
          <w:sz w:val="28"/>
          <w:szCs w:val="28"/>
        </w:rPr>
        <w:t xml:space="preserve">тся </w:t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 xml:space="preserve"> болезни</w:t>
      </w:r>
      <w:r w:rsidR="00405B68" w:rsidRPr="00405B68">
        <w:rPr>
          <w:rFonts w:ascii="Times New Roman" w:hAnsi="Times New Roman" w:cs="Times New Roman"/>
          <w:color w:val="333333"/>
          <w:sz w:val="28"/>
          <w:szCs w:val="28"/>
        </w:rPr>
        <w:t xml:space="preserve"> костно-мышечной системы (16,8%). </w:t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>Болезни органов дыхания оказались</w:t>
      </w:r>
      <w:r w:rsidR="00405B68" w:rsidRPr="00405B68">
        <w:rPr>
          <w:rFonts w:ascii="Times New Roman" w:hAnsi="Times New Roman" w:cs="Times New Roman"/>
          <w:color w:val="333333"/>
          <w:sz w:val="28"/>
          <w:szCs w:val="28"/>
        </w:rPr>
        <w:t xml:space="preserve"> на четвертом месте, составляя 10,2%. </w:t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>Болезни мочеполовой системы составили</w:t>
      </w:r>
      <w:r w:rsidR="00405B68" w:rsidRPr="00405B68">
        <w:rPr>
          <w:rFonts w:ascii="Times New Roman" w:hAnsi="Times New Roman" w:cs="Times New Roman"/>
          <w:color w:val="333333"/>
          <w:sz w:val="28"/>
          <w:szCs w:val="28"/>
        </w:rPr>
        <w:t xml:space="preserve"> 8,3%, что соответствует пятому ранговому месту в структуре. </w:t>
      </w:r>
      <w:r w:rsidR="00405B6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57126" w:rsidRDefault="00405B68" w:rsidP="00457126">
      <w:pPr>
        <w:spacing w:after="0" w:line="240" w:lineRule="auto"/>
        <w:ind w:left="-227" w:firstLine="9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Следует отметить, </w:t>
      </w:r>
      <w:r w:rsidRPr="00405B68">
        <w:rPr>
          <w:rFonts w:ascii="Times New Roman" w:hAnsi="Times New Roman" w:cs="Times New Roman"/>
          <w:color w:val="333333"/>
          <w:sz w:val="28"/>
          <w:szCs w:val="28"/>
        </w:rPr>
        <w:t xml:space="preserve">высокую распространенность модифицируемых факторов риска среди врачей </w:t>
      </w:r>
      <w:r w:rsidR="00DB2FC3">
        <w:rPr>
          <w:rFonts w:ascii="Times New Roman" w:hAnsi="Times New Roman" w:cs="Times New Roman"/>
          <w:color w:val="333333"/>
          <w:sz w:val="28"/>
          <w:szCs w:val="28"/>
        </w:rPr>
        <w:t xml:space="preserve">в России </w:t>
      </w:r>
      <w:r w:rsidRPr="00405B68">
        <w:rPr>
          <w:rFonts w:ascii="Times New Roman" w:hAnsi="Times New Roman" w:cs="Times New Roman"/>
          <w:color w:val="333333"/>
          <w:sz w:val="28"/>
          <w:szCs w:val="28"/>
        </w:rPr>
        <w:t xml:space="preserve">без анамнеза </w:t>
      </w:r>
      <w:proofErr w:type="gramStart"/>
      <w:r w:rsidRPr="00405B68">
        <w:rPr>
          <w:rFonts w:ascii="Times New Roman" w:hAnsi="Times New Roman" w:cs="Times New Roman"/>
          <w:color w:val="333333"/>
          <w:sz w:val="28"/>
          <w:szCs w:val="28"/>
        </w:rPr>
        <w:t>сердечно-сосудистых</w:t>
      </w:r>
      <w:proofErr w:type="gramEnd"/>
      <w:r w:rsidRPr="00405B68">
        <w:rPr>
          <w:rFonts w:ascii="Times New Roman" w:hAnsi="Times New Roman" w:cs="Times New Roman"/>
          <w:color w:val="333333"/>
          <w:sz w:val="28"/>
          <w:szCs w:val="28"/>
        </w:rPr>
        <w:t xml:space="preserve"> заболеваний: дислипидемия отмечена у 69,2%, артериальная гипертония — у 55,6%, абдоминальное ожирение —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 34,5%, курение — </w:t>
      </w:r>
      <w:r w:rsidR="00DB2FC3">
        <w:rPr>
          <w:rFonts w:ascii="Times New Roman" w:hAnsi="Times New Roman" w:cs="Times New Roman"/>
          <w:color w:val="333333"/>
          <w:sz w:val="28"/>
          <w:szCs w:val="28"/>
        </w:rPr>
        <w:t>у 14</w:t>
      </w:r>
      <w:r w:rsidR="006439E1">
        <w:rPr>
          <w:rFonts w:ascii="Times New Roman" w:hAnsi="Times New Roman" w:cs="Times New Roman"/>
          <w:color w:val="333333"/>
          <w:sz w:val="28"/>
          <w:szCs w:val="28"/>
        </w:rPr>
        <w:t xml:space="preserve">% обследуемых. </w:t>
      </w:r>
      <w:r w:rsidR="006439E1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439E1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6439E1"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Проведенное в 2017 году </w:t>
      </w:r>
      <w:r w:rsidR="00DB2FC3">
        <w:rPr>
          <w:rFonts w:ascii="Times New Roman" w:hAnsi="Times New Roman" w:cs="Times New Roman"/>
          <w:color w:val="333333"/>
          <w:sz w:val="28"/>
          <w:szCs w:val="28"/>
        </w:rPr>
        <w:t xml:space="preserve">в Хабаровском крае обследование 233 врачей терапевтов, кардиологов в рамках проекта ВОЗ «Сохрани свое сердце» показало безответственное отношение специалистов к собственному здоровью: 28% врачей страдают ожирением, у 38% - есть лишние килограммы, у 45% обследованных повышен уровень холестерина в крови. Процент курящих врачей в крае совпадает с общим по России (14%). 80% специалистов </w:t>
      </w:r>
      <w:proofErr w:type="gramStart"/>
      <w:r w:rsidR="00DB2FC3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="00DB2FC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DB2FC3">
        <w:rPr>
          <w:rFonts w:ascii="Times New Roman" w:hAnsi="Times New Roman" w:cs="Times New Roman"/>
          <w:color w:val="333333"/>
          <w:sz w:val="28"/>
          <w:szCs w:val="28"/>
        </w:rPr>
        <w:t>высшим</w:t>
      </w:r>
      <w:proofErr w:type="gramEnd"/>
      <w:r w:rsidR="00DB2FC3">
        <w:rPr>
          <w:rFonts w:ascii="Times New Roman" w:hAnsi="Times New Roman" w:cs="Times New Roman"/>
          <w:color w:val="333333"/>
          <w:sz w:val="28"/>
          <w:szCs w:val="28"/>
        </w:rPr>
        <w:t xml:space="preserve"> медицинским образованием имеют повышенное давление, но получают адекватное лечение менее 30% обследованных, и меньше 14% - контролируют свое кровяное давление. </w:t>
      </w:r>
      <w:r w:rsidR="0045712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5712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5712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5712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5712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5712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5712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5712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57126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4E603D" w:rsidRPr="004E603D">
        <w:rPr>
          <w:rFonts w:ascii="Times New Roman" w:hAnsi="Times New Roman" w:cs="Times New Roman"/>
          <w:color w:val="333333"/>
          <w:sz w:val="28"/>
          <w:szCs w:val="28"/>
        </w:rPr>
        <w:t xml:space="preserve">Медицинский работник должен быть примером здорового образа жизни, в первую очередь для пациента. Авторитет личности медицинского работника, доверительные отношения между ним и пациентами повышает эффективность формирования здорового образа жизни у больных. </w:t>
      </w:r>
    </w:p>
    <w:p w:rsidR="00457126" w:rsidRDefault="004E603D" w:rsidP="00457126">
      <w:pPr>
        <w:spacing w:after="0" w:line="240" w:lineRule="auto"/>
        <w:ind w:left="-227" w:firstLine="9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603D">
        <w:rPr>
          <w:rFonts w:ascii="Times New Roman" w:hAnsi="Times New Roman" w:cs="Times New Roman"/>
          <w:color w:val="333333"/>
          <w:sz w:val="28"/>
          <w:szCs w:val="28"/>
        </w:rPr>
        <w:t xml:space="preserve">Пропаганда здорового образа жизни в целом ставит перед собой цель повышения уровня здоровья населения. Успех этой работы будет зависеть, в том числе от медицинских работников, поскольку деятельность врачей и медицинских сестер связана с обязательной пропагандой здорового образа жизни среди населения, и от настроенности и приверженности самих медработников здоровому образу жизни. </w:t>
      </w:r>
    </w:p>
    <w:p w:rsidR="009E27CF" w:rsidRDefault="00457126" w:rsidP="00457126">
      <w:pPr>
        <w:spacing w:after="0" w:line="240" w:lineRule="auto"/>
        <w:ind w:left="-227" w:firstLine="9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57126">
        <w:rPr>
          <w:rFonts w:ascii="Times New Roman" w:hAnsi="Times New Roman" w:cs="Times New Roman"/>
          <w:color w:val="333333"/>
          <w:sz w:val="28"/>
          <w:szCs w:val="28"/>
        </w:rPr>
        <w:t xml:space="preserve">Основной целью внедрения модельной корпоративной программы по охране и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укреплению здоровья работников </w:t>
      </w:r>
      <w:r w:rsidRPr="00457126">
        <w:rPr>
          <w:rFonts w:ascii="Times New Roman" w:hAnsi="Times New Roman" w:cs="Times New Roman"/>
          <w:color w:val="333333"/>
          <w:sz w:val="28"/>
          <w:szCs w:val="28"/>
        </w:rPr>
        <w:t xml:space="preserve">медицинских организаций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является </w:t>
      </w:r>
      <w:r w:rsidRPr="00457126">
        <w:rPr>
          <w:rFonts w:ascii="Times New Roman" w:hAnsi="Times New Roman" w:cs="Times New Roman"/>
          <w:color w:val="333333"/>
          <w:sz w:val="28"/>
          <w:szCs w:val="28"/>
        </w:rPr>
        <w:t>сохранение и укрепление здоровья сотрудников медицинских организаций через комплекс управленческих решений, направленных на создание в медицинской организации необходимых условий, способствующих повышению приверженности медицинских работников здоровому образу жизни.</w:t>
      </w:r>
      <w:r w:rsidR="004E60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57126">
        <w:rPr>
          <w:rFonts w:ascii="Times New Roman" w:hAnsi="Times New Roman" w:cs="Times New Roman"/>
          <w:color w:val="333333"/>
          <w:sz w:val="28"/>
          <w:szCs w:val="28"/>
        </w:rPr>
        <w:t>Личная заинтересованность сотрудников – ключевое условие эффективного внедрения корпоративных программ по укреплению здоровья на рабочем месте.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57126" w:rsidRPr="009E27CF" w:rsidRDefault="00457126" w:rsidP="009E27CF">
      <w:pPr>
        <w:spacing w:after="0" w:line="240" w:lineRule="auto"/>
        <w:ind w:left="-227" w:firstLine="93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7126">
        <w:rPr>
          <w:rFonts w:ascii="Times New Roman" w:hAnsi="Times New Roman" w:cs="Times New Roman"/>
          <w:color w:val="333333"/>
          <w:sz w:val="28"/>
          <w:szCs w:val="28"/>
        </w:rPr>
        <w:t>В этом заключается необходимость разработки корпоративных программ по охране и укреплению здоровья работников медицинских организаций. Профилактика заболеваний путем борьбы с вредными привычками и факторами риска развития заболеваний, ведение здорового образа жизни, без сомнения, улучшат состояние здоровья населения и состояние здоровья самих медицинских работников.</w:t>
      </w:r>
    </w:p>
    <w:p w:rsidR="003C4A2C" w:rsidRPr="0036593A" w:rsidRDefault="003C4A2C" w:rsidP="0036593A">
      <w:pPr>
        <w:spacing w:after="0" w:line="240" w:lineRule="auto"/>
        <w:ind w:left="-227" w:firstLine="935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C4A2C" w:rsidRPr="003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482"/>
    <w:multiLevelType w:val="hybridMultilevel"/>
    <w:tmpl w:val="D6C2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38D6"/>
    <w:multiLevelType w:val="hybridMultilevel"/>
    <w:tmpl w:val="5546E9FC"/>
    <w:lvl w:ilvl="0" w:tplc="ECF2AC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D48AC"/>
    <w:multiLevelType w:val="hybridMultilevel"/>
    <w:tmpl w:val="2FA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5C"/>
    <w:rsid w:val="000A4531"/>
    <w:rsid w:val="000D57FE"/>
    <w:rsid w:val="001E2810"/>
    <w:rsid w:val="0036593A"/>
    <w:rsid w:val="003C4A2C"/>
    <w:rsid w:val="00405B68"/>
    <w:rsid w:val="00457126"/>
    <w:rsid w:val="00457DB7"/>
    <w:rsid w:val="004B1405"/>
    <w:rsid w:val="004E603D"/>
    <w:rsid w:val="005C26FB"/>
    <w:rsid w:val="005F572E"/>
    <w:rsid w:val="006439E1"/>
    <w:rsid w:val="006842BB"/>
    <w:rsid w:val="00713C19"/>
    <w:rsid w:val="00816A62"/>
    <w:rsid w:val="008D1D5C"/>
    <w:rsid w:val="00945D28"/>
    <w:rsid w:val="00987CD2"/>
    <w:rsid w:val="009E27CF"/>
    <w:rsid w:val="00A56DF7"/>
    <w:rsid w:val="00A96488"/>
    <w:rsid w:val="00AF490A"/>
    <w:rsid w:val="00B45E33"/>
    <w:rsid w:val="00BC317E"/>
    <w:rsid w:val="00C41259"/>
    <w:rsid w:val="00C77CF7"/>
    <w:rsid w:val="00CD709C"/>
    <w:rsid w:val="00DB2FC3"/>
    <w:rsid w:val="00DF52DC"/>
    <w:rsid w:val="00E55C1B"/>
    <w:rsid w:val="00E866FE"/>
    <w:rsid w:val="00E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45E3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7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45E33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7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Таранец Татьяна Васильевна</dc:creator>
  <cp:lastModifiedBy>User</cp:lastModifiedBy>
  <cp:revision>3</cp:revision>
  <cp:lastPrinted>2022-07-14T01:24:00Z</cp:lastPrinted>
  <dcterms:created xsi:type="dcterms:W3CDTF">2023-12-20T22:42:00Z</dcterms:created>
  <dcterms:modified xsi:type="dcterms:W3CDTF">2023-12-20T22:44:00Z</dcterms:modified>
</cp:coreProperties>
</file>